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F0" w:rsidRDefault="003C6DF0" w:rsidP="003C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6DF0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3952936"/>
            <wp:effectExtent l="0" t="0" r="3175" b="9525"/>
            <wp:docPr id="1" name="Рисунок 1" descr="C:\Users\дом\Desktop\Новая папка (3)\30 октября - 5 ноября Неделя сохранения душевного комфорта\7ea9251854b39ef0cbb1a88f1839c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овая папка (3)\30 октября - 5 ноября Неделя сохранения душевного комфорта\7ea9251854b39ef0cbb1a88f1839ce2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DF0" w:rsidRDefault="003C6DF0" w:rsidP="003C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6DF0" w:rsidRDefault="003C6DF0" w:rsidP="003C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6D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30 октября - 5 ноября Неделя сохранения душевного комфорта</w:t>
      </w:r>
    </w:p>
    <w:p w:rsidR="003C6DF0" w:rsidRPr="003C6DF0" w:rsidRDefault="003C6DF0" w:rsidP="003C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6DF0" w:rsidRPr="003C6DF0" w:rsidRDefault="003C6DF0" w:rsidP="003C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DF0">
        <w:rPr>
          <w:sz w:val="28"/>
          <w:szCs w:val="28"/>
        </w:rPr>
        <w:t>Тревога – неотъемлемая часть нашей жизни. У каждого человека бывают моменты и ситуации, вызывающее беспокойство.</w:t>
      </w:r>
    </w:p>
    <w:p w:rsidR="003C6DF0" w:rsidRPr="003C6DF0" w:rsidRDefault="003C6DF0" w:rsidP="003C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DF0">
        <w:rPr>
          <w:sz w:val="28"/>
          <w:szCs w:val="28"/>
        </w:rPr>
        <w:t xml:space="preserve">Для того, чтобы научиться справляться с тревогой разработаны различные методы психологической коррекции, например, </w:t>
      </w:r>
      <w:proofErr w:type="spellStart"/>
      <w:r w:rsidRPr="003C6DF0">
        <w:rPr>
          <w:sz w:val="28"/>
          <w:szCs w:val="28"/>
        </w:rPr>
        <w:t>когнитивно</w:t>
      </w:r>
      <w:proofErr w:type="spellEnd"/>
      <w:r w:rsidRPr="003C6DF0">
        <w:rPr>
          <w:sz w:val="28"/>
          <w:szCs w:val="28"/>
        </w:rPr>
        <w:t>-поведенческая терапия.</w:t>
      </w:r>
    </w:p>
    <w:p w:rsidR="003C6DF0" w:rsidRPr="003C6DF0" w:rsidRDefault="003C6DF0" w:rsidP="003C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DF0">
        <w:rPr>
          <w:sz w:val="28"/>
          <w:szCs w:val="28"/>
        </w:rPr>
        <w:t>Тревожность – это психологическая особенность человека. Триггеры для тревожности у всех разные.</w:t>
      </w:r>
    </w:p>
    <w:p w:rsidR="003C6DF0" w:rsidRPr="003C6DF0" w:rsidRDefault="003C6DF0" w:rsidP="003C6DF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C6DF0">
        <w:rPr>
          <w:sz w:val="28"/>
          <w:szCs w:val="28"/>
        </w:rPr>
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 и обращение за помощью к специалисту. </w:t>
      </w:r>
    </w:p>
    <w:p w:rsidR="00ED14CE" w:rsidRPr="003C6DF0" w:rsidRDefault="00ED14CE" w:rsidP="003C6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4CE" w:rsidRPr="003C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60"/>
    <w:rsid w:val="003C6DF0"/>
    <w:rsid w:val="00793C60"/>
    <w:rsid w:val="00E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F6EB-E90D-4A94-9207-25D87132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2023-09-29T20:23:00Z</dcterms:created>
  <dcterms:modified xsi:type="dcterms:W3CDTF">2023-09-29T20:29:00Z</dcterms:modified>
</cp:coreProperties>
</file>